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sz w:val="26"/>
          <w:szCs w:val="26"/>
          <w:lang w:val="en-US"/>
        </w:rPr>
      </w:pPr>
      <w:r>
        <w:rPr>
          <w:sz w:val="26"/>
          <w:szCs w:val="26"/>
        </w:rPr>
        <w:pict>
          <v:shape id="_x0000_i1025" o:spt="75" type="#_x0000_t75" style="height:17.9pt;width:20.35pt;" filled="f" o:preferrelative="t" stroked="f" coordsize="21600,21600">
            <v:path/>
            <v:fill on="f" focussize="0,0"/>
            <v:stroke on="f" joinstyle="miter"/>
            <v:imagedata r:id="rId4" o:title=""/>
            <o:lock v:ext="edit" aspectratio="t"/>
            <w10:wrap type="none"/>
            <w10:anchorlock/>
          </v:shape>
        </w:pict>
      </w:r>
      <w:r>
        <w:rPr>
          <w:sz w:val="26"/>
          <w:szCs w:val="26"/>
          <w:lang w:val="en-US"/>
        </w:rPr>
        <w:t xml:space="preserve"> I have read the terms of the Public Offer and accept it </w:t>
      </w:r>
    </w:p>
    <w:p>
      <w:pPr>
        <w:jc w:val="both"/>
        <w:rPr>
          <w:sz w:val="26"/>
          <w:szCs w:val="26"/>
          <w:lang w:val="en-US"/>
        </w:rPr>
      </w:pPr>
    </w:p>
    <w:p>
      <w:pPr>
        <w:jc w:val="both"/>
        <w:rPr>
          <w:sz w:val="40"/>
          <w:szCs w:val="40"/>
          <w:lang w:val="en-US"/>
        </w:rPr>
      </w:pPr>
    </w:p>
    <w:p>
      <w:pPr>
        <w:jc w:val="both"/>
        <w:rPr>
          <w:sz w:val="28"/>
          <w:szCs w:val="28"/>
          <w:lang w:val="en-US"/>
        </w:rPr>
      </w:pPr>
      <w:r>
        <w:rPr>
          <w:sz w:val="28"/>
          <w:szCs w:val="28"/>
          <w:lang w:val="en-US"/>
        </w:rPr>
        <w:t>Donation Agreement</w:t>
      </w:r>
    </w:p>
    <w:p>
      <w:pPr>
        <w:jc w:val="both"/>
        <w:rPr>
          <w:sz w:val="28"/>
          <w:szCs w:val="28"/>
          <w:lang w:val="en-US"/>
        </w:rPr>
      </w:pPr>
      <w:r>
        <w:rPr>
          <w:sz w:val="28"/>
          <w:szCs w:val="28"/>
          <w:lang w:val="en-US"/>
        </w:rPr>
        <w:t xml:space="preserve">Public Offer </w:t>
      </w:r>
    </w:p>
    <w:p>
      <w:pPr>
        <w:jc w:val="both"/>
        <w:rPr>
          <w:sz w:val="28"/>
          <w:szCs w:val="28"/>
          <w:lang w:val="en-US"/>
        </w:rPr>
      </w:pPr>
      <w:r>
        <w:rPr>
          <w:sz w:val="28"/>
          <w:szCs w:val="28"/>
          <w:lang w:val="en-US"/>
        </w:rPr>
        <w:t>1. Value of the Public Offer</w:t>
      </w:r>
    </w:p>
    <w:tbl>
      <w:tblPr>
        <w:tblStyle w:val="11"/>
        <w:tblW w:w="9639" w:type="dxa"/>
        <w:jc w:val="center"/>
        <w:tblCellSpacing w:w="15" w:type="dxa"/>
        <w:tblInd w:w="0" w:type="dxa"/>
        <w:tblLayout w:type="fixed"/>
        <w:tblCellMar>
          <w:top w:w="15" w:type="dxa"/>
          <w:left w:w="15" w:type="dxa"/>
          <w:bottom w:w="15" w:type="dxa"/>
          <w:right w:w="15" w:type="dxa"/>
        </w:tblCellMar>
      </w:tblPr>
      <w:tblGrid>
        <w:gridCol w:w="9639"/>
      </w:tblGrid>
      <w:tr>
        <w:tblPrEx>
          <w:tblLayout w:type="fixed"/>
        </w:tblPrEx>
        <w:trPr>
          <w:tblCellSpacing w:w="15" w:type="dxa"/>
          <w:jc w:val="center"/>
        </w:trPr>
        <w:tc>
          <w:tcPr>
            <w:tcW w:w="9579" w:type="dxa"/>
            <w:tcMar>
              <w:top w:w="0" w:type="dxa"/>
              <w:left w:w="0" w:type="dxa"/>
              <w:bottom w:w="0" w:type="dxa"/>
              <w:right w:w="0" w:type="dxa"/>
            </w:tcMar>
          </w:tcPr>
          <w:p>
            <w:pPr>
              <w:jc w:val="both"/>
              <w:rPr>
                <w:sz w:val="28"/>
                <w:szCs w:val="28"/>
                <w:lang w:val="en-US"/>
              </w:rPr>
            </w:pPr>
            <w:r>
              <w:rPr>
                <w:sz w:val="28"/>
                <w:szCs w:val="28"/>
                <w:lang w:val="en-US"/>
              </w:rPr>
              <w:t>1.1. The present public offer (hereinafter referred to as The Offer) is the proposal of the Religious Organisation Saint Elisabeth Convent in Minsk, Diocese of Minsk, Belarusian Orthodox Church (hereinafter referred to as St Elisabeth Convent), the bank details of which are specified in Section 5 of the Offer, to enter with any individual person (hereinafter  referred to as the “Donor”) into the Donation Agreement (hereinafter referred to as the “Agreement”) under the conditions specified by the Offer.</w:t>
            </w:r>
          </w:p>
        </w:tc>
      </w:tr>
    </w:tbl>
    <w:p>
      <w:pPr>
        <w:jc w:val="both"/>
        <w:rPr>
          <w:sz w:val="28"/>
          <w:szCs w:val="28"/>
          <w:lang w:val="en-US"/>
        </w:rPr>
      </w:pPr>
      <w:r>
        <w:rPr>
          <w:sz w:val="28"/>
          <w:szCs w:val="28"/>
          <w:lang w:val="en-US"/>
        </w:rPr>
        <w:t xml:space="preserve">1.2. </w:t>
      </w:r>
      <w:r>
        <w:rPr>
          <w:sz w:val="28"/>
          <w:szCs w:val="28"/>
          <w:lang w:val="en-US" w:eastAsia="zh-CN"/>
        </w:rPr>
        <w:t>This Offer is a public offer in accordance with Clause</w:t>
      </w:r>
      <w:r>
        <w:rPr>
          <w:sz w:val="28"/>
          <w:szCs w:val="28"/>
          <w:lang w:val="en-US"/>
        </w:rPr>
        <w:t xml:space="preserve"> 2 Article 407 of the Civil Code of the Republic of Belarus. </w:t>
      </w:r>
    </w:p>
    <w:p>
      <w:pPr>
        <w:jc w:val="both"/>
        <w:rPr>
          <w:sz w:val="28"/>
          <w:szCs w:val="28"/>
          <w:lang w:val="en-US"/>
        </w:rPr>
      </w:pPr>
      <w:r>
        <w:rPr>
          <w:sz w:val="28"/>
          <w:szCs w:val="28"/>
          <w:lang w:val="en-US"/>
        </w:rPr>
        <w:t xml:space="preserve"> 1.3. The Offer comes into effect on the day following the date of its posting on the official website of St Elisabeth Convent http://obitel-minsk.by/ (hereinafter referred to as the Website). </w:t>
      </w:r>
    </w:p>
    <w:p>
      <w:pPr>
        <w:jc w:val="both"/>
        <w:rPr>
          <w:sz w:val="28"/>
          <w:szCs w:val="28"/>
          <w:lang w:val="en-US"/>
        </w:rPr>
      </w:pPr>
      <w:r>
        <w:rPr>
          <w:sz w:val="28"/>
          <w:szCs w:val="28"/>
          <w:lang w:val="en-US"/>
        </w:rPr>
        <w:t xml:space="preserve"> 1.4. The Offer is valid indefinitely. St Elisabeth Convent is entitled to cancel the Offer at any time.</w:t>
      </w:r>
    </w:p>
    <w:p>
      <w:pPr>
        <w:jc w:val="both"/>
        <w:rPr>
          <w:sz w:val="28"/>
          <w:szCs w:val="28"/>
          <w:lang w:val="en-US"/>
        </w:rPr>
      </w:pPr>
      <w:r>
        <w:rPr>
          <w:sz w:val="28"/>
          <w:szCs w:val="28"/>
          <w:lang w:val="en-US"/>
        </w:rPr>
        <w:t xml:space="preserve">1.5. </w:t>
      </w:r>
      <w:r>
        <w:rPr>
          <w:sz w:val="28"/>
          <w:szCs w:val="28"/>
          <w:lang w:val="en-US" w:eastAsia="zh-CN"/>
        </w:rPr>
        <w:t>The contents of the Offer can be amended and supplemented by St Elisabeth Convent. Amendments come into effect on the day following the date of their posting on the Website.</w:t>
      </w:r>
    </w:p>
    <w:p>
      <w:pPr>
        <w:jc w:val="both"/>
        <w:rPr>
          <w:sz w:val="28"/>
          <w:szCs w:val="28"/>
          <w:lang w:val="en-US"/>
        </w:rPr>
      </w:pPr>
      <w:r>
        <w:rPr>
          <w:sz w:val="28"/>
          <w:szCs w:val="28"/>
          <w:lang w:val="en-US"/>
        </w:rPr>
        <w:t>1.6. The invalidity of one or more conditions of the Offer does not imply the invalidity of all other conditions of the Offer.</w:t>
      </w:r>
    </w:p>
    <w:p>
      <w:pPr>
        <w:jc w:val="both"/>
        <w:rPr>
          <w:sz w:val="28"/>
          <w:szCs w:val="28"/>
          <w:lang w:val="en-US"/>
        </w:rPr>
      </w:pPr>
      <w:r>
        <w:rPr>
          <w:sz w:val="28"/>
          <w:szCs w:val="28"/>
          <w:lang w:val="en-US"/>
        </w:rPr>
        <w:t xml:space="preserve">1.7. The location of this Offer is Minsk, the Republic of Belarus. </w:t>
      </w:r>
    </w:p>
    <w:p>
      <w:pPr>
        <w:jc w:val="both"/>
        <w:rPr>
          <w:sz w:val="28"/>
          <w:szCs w:val="28"/>
          <w:lang w:val="en-US"/>
        </w:rPr>
      </w:pPr>
      <w:r>
        <w:rPr>
          <w:sz w:val="28"/>
          <w:szCs w:val="28"/>
          <w:lang w:val="en-US"/>
        </w:rPr>
        <w:t>1.8. By accepting the conditions of the Offer, a Donor confirms voluntary and gratuitous character of the donation.</w:t>
      </w:r>
    </w:p>
    <w:p>
      <w:pPr>
        <w:jc w:val="both"/>
        <w:rPr>
          <w:sz w:val="28"/>
          <w:szCs w:val="28"/>
          <w:lang w:val="en-US"/>
        </w:rPr>
      </w:pPr>
      <w:r>
        <w:rPr>
          <w:sz w:val="28"/>
          <w:szCs w:val="28"/>
          <w:lang w:val="en-US"/>
        </w:rPr>
        <w:t>2. Substantive Terms</w:t>
      </w:r>
    </w:p>
    <w:p>
      <w:pPr>
        <w:jc w:val="both"/>
        <w:rPr>
          <w:sz w:val="28"/>
          <w:szCs w:val="28"/>
          <w:lang w:val="en-US"/>
        </w:rPr>
      </w:pPr>
      <w:r>
        <w:rPr>
          <w:sz w:val="28"/>
          <w:szCs w:val="28"/>
          <w:lang w:val="en-US"/>
        </w:rPr>
        <w:t xml:space="preserve">2.1. </w:t>
      </w:r>
      <w:r>
        <w:rPr>
          <w:sz w:val="28"/>
          <w:szCs w:val="28"/>
          <w:lang w:val="en-US" w:eastAsia="zh-CN"/>
        </w:rPr>
        <w:t>The Donor in his/her own discretion decides on the amount of the charitable donation</w:t>
      </w:r>
      <w:r>
        <w:rPr>
          <w:sz w:val="28"/>
          <w:szCs w:val="28"/>
          <w:lang w:val="en-US"/>
        </w:rPr>
        <w:t>.</w:t>
      </w:r>
    </w:p>
    <w:p>
      <w:pPr>
        <w:jc w:val="both"/>
        <w:rPr>
          <w:sz w:val="28"/>
          <w:szCs w:val="28"/>
          <w:lang w:val="en-US"/>
        </w:rPr>
      </w:pPr>
      <w:r>
        <w:rPr>
          <w:sz w:val="28"/>
          <w:szCs w:val="28"/>
          <w:lang w:val="en-US"/>
        </w:rPr>
        <w:t xml:space="preserve">2.2. St Elisabeth Convent </w:t>
      </w:r>
      <w:r>
        <w:rPr>
          <w:sz w:val="28"/>
          <w:szCs w:val="28"/>
          <w:lang w:val="en-US" w:eastAsia="zh-CN"/>
        </w:rPr>
        <w:t>uses the donation to conduct its activity pursuant to its Charter. St Elisabeth Convent is entitled to determine the best application for the donation.</w:t>
      </w:r>
    </w:p>
    <w:p>
      <w:pPr>
        <w:jc w:val="both"/>
        <w:rPr>
          <w:sz w:val="28"/>
          <w:szCs w:val="28"/>
          <w:lang w:val="en-US"/>
        </w:rPr>
      </w:pPr>
      <w:r>
        <w:rPr>
          <w:sz w:val="28"/>
          <w:szCs w:val="28"/>
          <w:lang w:val="en-US"/>
        </w:rPr>
        <w:t>3. Conclusion of the Donation Agreement</w:t>
      </w:r>
    </w:p>
    <w:p>
      <w:pPr>
        <w:jc w:val="both"/>
        <w:rPr>
          <w:sz w:val="28"/>
          <w:szCs w:val="28"/>
          <w:lang w:val="en-US"/>
        </w:rPr>
      </w:pPr>
      <w:r>
        <w:rPr>
          <w:sz w:val="28"/>
          <w:szCs w:val="28"/>
          <w:lang w:val="en-US"/>
        </w:rPr>
        <w:t>3.1. Any individual can accept the Offer and thus to conclude the Agreement.</w:t>
      </w:r>
    </w:p>
    <w:p>
      <w:pPr>
        <w:jc w:val="both"/>
        <w:rPr>
          <w:sz w:val="28"/>
          <w:szCs w:val="28"/>
          <w:lang w:val="en-US"/>
        </w:rPr>
      </w:pPr>
      <w:r>
        <w:rPr>
          <w:sz w:val="28"/>
          <w:szCs w:val="28"/>
          <w:lang w:val="en-US"/>
        </w:rPr>
        <w:t>3.2. The Donor can accept the Offer by transferring money to the bank account of St Elisabeth Convent specified in Section 5 of the Offer and/or on the Website, or by making a donation in any other convenient way specified on the Website, including via credit and debit cards, e-commerce systems, and other means and systems that allow transfer of money from the Donor to St Elisabeth Convent.</w:t>
      </w:r>
    </w:p>
    <w:p>
      <w:pPr>
        <w:jc w:val="both"/>
        <w:rPr>
          <w:sz w:val="28"/>
          <w:szCs w:val="28"/>
          <w:lang w:val="en-US"/>
        </w:rPr>
      </w:pPr>
      <w:r>
        <w:rPr>
          <w:sz w:val="28"/>
          <w:szCs w:val="28"/>
          <w:lang w:val="en-US"/>
        </w:rPr>
        <w:t xml:space="preserve">3.3. Any action made by the Donor that is specified in Clause 3.2 of this Offer shall be deemed as acceptance of the Offer in accordance with Clause 3 Article 408 of the Civil Code of the Republic of Belarus. </w:t>
      </w:r>
    </w:p>
    <w:p>
      <w:pPr>
        <w:jc w:val="both"/>
        <w:rPr>
          <w:sz w:val="28"/>
          <w:szCs w:val="28"/>
          <w:lang w:val="en-US"/>
        </w:rPr>
      </w:pPr>
      <w:r>
        <w:rPr>
          <w:sz w:val="28"/>
          <w:szCs w:val="28"/>
          <w:lang w:val="en-US"/>
        </w:rPr>
        <w:t>3.4. The date of the acceptance of the Offer and the date of this Agreement is the date of receipt of the Donor’s money transfer</w:t>
      </w:r>
      <w:bookmarkStart w:id="0" w:name="_GoBack"/>
      <w:bookmarkEnd w:id="0"/>
      <w:r>
        <w:rPr>
          <w:sz w:val="28"/>
          <w:szCs w:val="28"/>
          <w:lang w:val="en-US"/>
        </w:rPr>
        <w:t xml:space="preserve"> into the bank account of St Elisabeth Convent or the date of receipt of the funds by St Elisabeth Convent (its authorised representative) using other means specified on the Website.</w:t>
      </w:r>
    </w:p>
    <w:p>
      <w:pPr>
        <w:jc w:val="both"/>
        <w:rPr>
          <w:sz w:val="28"/>
          <w:szCs w:val="28"/>
        </w:rPr>
      </w:pPr>
      <w:r>
        <w:rPr>
          <w:sz w:val="28"/>
          <w:szCs w:val="28"/>
        </w:rPr>
        <w:t xml:space="preserve">4. </w:t>
      </w:r>
      <w:r>
        <w:rPr>
          <w:sz w:val="28"/>
          <w:szCs w:val="28"/>
          <w:lang w:val="en-US"/>
        </w:rPr>
        <w:t>Miscellaneous</w:t>
      </w:r>
    </w:p>
    <w:p>
      <w:pPr>
        <w:jc w:val="both"/>
        <w:rPr>
          <w:sz w:val="28"/>
          <w:szCs w:val="28"/>
          <w:lang w:val="en-US"/>
        </w:rPr>
      </w:pPr>
      <w:r>
        <w:rPr>
          <w:sz w:val="28"/>
          <w:szCs w:val="28"/>
          <w:lang w:val="en-US"/>
        </w:rPr>
        <w:t>4.1. By performing actions specified in this Offer, the Donor affirms that s/he has read the terms and contents of this Offer, as well as the statutory purposes of St Elisabeth Convent, is aware of his/her actions, is entitled to act, and fully accepts the conditions of this Offer. By making the donation, the Donor confirms his/her full acceptance of the terms of this Agreement.</w:t>
      </w:r>
    </w:p>
    <w:p>
      <w:pPr>
        <w:jc w:val="both"/>
        <w:rPr>
          <w:sz w:val="28"/>
          <w:szCs w:val="28"/>
          <w:lang w:val="en-US"/>
        </w:rPr>
      </w:pPr>
      <w:r>
        <w:rPr>
          <w:sz w:val="28"/>
          <w:szCs w:val="28"/>
          <w:lang w:val="en-US"/>
        </w:rPr>
        <w:t>4.2. This Offer is regulated and interpreted in accordance with the law of the Republic of Belarus.</w:t>
      </w:r>
    </w:p>
    <w:p>
      <w:pPr>
        <w:jc w:val="both"/>
        <w:rPr>
          <w:sz w:val="28"/>
          <w:szCs w:val="28"/>
          <w:lang w:val="en-US"/>
        </w:rPr>
      </w:pPr>
      <w:r>
        <w:rPr>
          <w:sz w:val="28"/>
          <w:szCs w:val="28"/>
          <w:lang w:val="en-US"/>
        </w:rPr>
        <w:t>4.3. This Agreement is drawn up in 1 copy and is published by St Elisabeth Convent on its Website as a Public Offer in accordance with Article 407 of the Civil Code of the Republic of Belarus.</w:t>
      </w:r>
    </w:p>
    <w:p>
      <w:pPr>
        <w:jc w:val="both"/>
        <w:rPr>
          <w:sz w:val="28"/>
          <w:szCs w:val="28"/>
          <w:lang w:val="en-US"/>
        </w:rPr>
      </w:pPr>
    </w:p>
    <w:p>
      <w:pPr>
        <w:jc w:val="both"/>
        <w:rPr>
          <w:sz w:val="28"/>
          <w:szCs w:val="28"/>
          <w:lang w:val="en-US"/>
        </w:rPr>
      </w:pPr>
      <w:r>
        <w:rPr>
          <w:sz w:val="28"/>
          <w:szCs w:val="28"/>
          <w:lang w:val="en-US"/>
        </w:rPr>
        <w:t>5. Bank Details of St Elisabeth Convent:</w:t>
      </w:r>
    </w:p>
    <w:p>
      <w:pPr>
        <w:jc w:val="both"/>
        <w:rPr>
          <w:sz w:val="28"/>
          <w:szCs w:val="28"/>
          <w:lang w:val="en-US"/>
        </w:rPr>
      </w:pPr>
      <w:r>
        <w:rPr>
          <w:sz w:val="28"/>
          <w:szCs w:val="28"/>
          <w:lang w:val="en-US"/>
        </w:rPr>
        <w:t>Name: Religious Organisation Saint Elisabeth Convent in Minsk, Diocese of Minsk, Belarusian Orthodox Church</w:t>
      </w:r>
    </w:p>
    <w:p>
      <w:pPr>
        <w:jc w:val="both"/>
        <w:rPr>
          <w:sz w:val="28"/>
          <w:szCs w:val="28"/>
          <w:lang w:val="en-US"/>
        </w:rPr>
      </w:pPr>
      <w:r>
        <w:rPr>
          <w:sz w:val="28"/>
          <w:szCs w:val="28"/>
          <w:lang w:val="en-US"/>
        </w:rPr>
        <w:t xml:space="preserve">Account No. BY75PJCB30150039451000000933 in Priorbank </w:t>
      </w:r>
      <w:r>
        <w:rPr>
          <w:sz w:val="28"/>
          <w:szCs w:val="28"/>
        </w:rPr>
        <w:t>ОАО</w:t>
      </w:r>
      <w:r>
        <w:rPr>
          <w:sz w:val="28"/>
          <w:szCs w:val="28"/>
          <w:lang w:val="en-US"/>
        </w:rPr>
        <w:t xml:space="preserve"> CBU 101</w:t>
      </w:r>
    </w:p>
    <w:p>
      <w:pPr>
        <w:jc w:val="both"/>
        <w:rPr>
          <w:sz w:val="28"/>
          <w:szCs w:val="28"/>
          <w:lang w:val="en-US"/>
        </w:rPr>
      </w:pPr>
      <w:r>
        <w:rPr>
          <w:sz w:val="28"/>
          <w:szCs w:val="28"/>
          <w:lang w:val="en-US"/>
        </w:rPr>
        <w:t>BIC SWIFT PJCBBY2X</w:t>
      </w:r>
    </w:p>
    <w:p>
      <w:pPr>
        <w:jc w:val="both"/>
        <w:rPr>
          <w:sz w:val="28"/>
          <w:szCs w:val="28"/>
          <w:lang w:val="pt-BR"/>
        </w:rPr>
      </w:pPr>
      <w:r>
        <w:rPr>
          <w:sz w:val="28"/>
          <w:szCs w:val="28"/>
          <w:lang w:val="pt-BR"/>
        </w:rPr>
        <w:t>Minsk, Code 749, Minsk, 65</w:t>
      </w:r>
      <w:r>
        <w:rPr>
          <w:sz w:val="28"/>
          <w:szCs w:val="28"/>
        </w:rPr>
        <w:t>А</w:t>
      </w:r>
      <w:r>
        <w:rPr>
          <w:sz w:val="28"/>
          <w:szCs w:val="28"/>
          <w:lang w:val="pt-BR"/>
        </w:rPr>
        <w:t xml:space="preserve"> Cimirazieva vul.</w:t>
      </w:r>
    </w:p>
    <w:p>
      <w:pPr>
        <w:jc w:val="both"/>
        <w:rPr>
          <w:sz w:val="28"/>
          <w:szCs w:val="28"/>
        </w:rPr>
      </w:pPr>
      <w:r>
        <w:rPr>
          <w:sz w:val="28"/>
          <w:szCs w:val="28"/>
          <w:lang w:val="en-US"/>
        </w:rPr>
        <w:t>UNN</w:t>
      </w:r>
      <w:r>
        <w:rPr>
          <w:sz w:val="28"/>
          <w:szCs w:val="28"/>
        </w:rPr>
        <w:t xml:space="preserve"> 600684609</w:t>
      </w:r>
    </w:p>
    <w:p>
      <w:pPr>
        <w:jc w:val="both"/>
        <w:rPr>
          <w:sz w:val="28"/>
          <w:szCs w:val="28"/>
          <w:lang w:val="be-BY"/>
        </w:rPr>
      </w:pPr>
      <w:r>
        <w:rPr>
          <w:sz w:val="28"/>
          <w:szCs w:val="28"/>
          <w:lang w:val="en-US"/>
        </w:rPr>
        <w:t>Legal Address: 3 Pieršy Marusinski zav.</w:t>
      </w:r>
      <w:r>
        <w:rPr>
          <w:sz w:val="28"/>
          <w:szCs w:val="28"/>
          <w:lang w:val="be-BY"/>
        </w:rPr>
        <w:t>,</w:t>
      </w:r>
      <w:r>
        <w:rPr>
          <w:sz w:val="28"/>
          <w:szCs w:val="28"/>
          <w:lang w:val="en-US"/>
        </w:rPr>
        <w:t xml:space="preserve"> Minsk</w:t>
      </w:r>
    </w:p>
    <w:p>
      <w:pPr>
        <w:jc w:val="both"/>
        <w:rPr>
          <w:sz w:val="28"/>
          <w:szCs w:val="28"/>
          <w:lang w:val="be-BY"/>
        </w:rPr>
      </w:pPr>
      <w:r>
        <w:rPr>
          <w:sz w:val="28"/>
          <w:szCs w:val="28"/>
          <w:lang w:val="en-US"/>
        </w:rPr>
        <w:t>Postal</w:t>
      </w:r>
      <w:r>
        <w:rPr>
          <w:sz w:val="28"/>
          <w:szCs w:val="28"/>
          <w:lang w:val="be-BY"/>
        </w:rPr>
        <w:t xml:space="preserve"> </w:t>
      </w:r>
      <w:r>
        <w:rPr>
          <w:sz w:val="28"/>
          <w:szCs w:val="28"/>
          <w:lang w:val="en-US"/>
        </w:rPr>
        <w:t>Address</w:t>
      </w:r>
      <w:r>
        <w:rPr>
          <w:sz w:val="28"/>
          <w:szCs w:val="28"/>
          <w:lang w:val="be-BY"/>
        </w:rPr>
        <w:t xml:space="preserve">: 6 </w:t>
      </w:r>
      <w:r>
        <w:rPr>
          <w:sz w:val="28"/>
          <w:szCs w:val="28"/>
          <w:lang w:val="en-US"/>
        </w:rPr>
        <w:t>Vyhockaha</w:t>
      </w:r>
      <w:r>
        <w:rPr>
          <w:sz w:val="28"/>
          <w:szCs w:val="28"/>
          <w:lang w:val="be-BY"/>
        </w:rPr>
        <w:t xml:space="preserve"> </w:t>
      </w:r>
      <w:r>
        <w:rPr>
          <w:sz w:val="28"/>
          <w:szCs w:val="28"/>
          <w:lang w:val="en-US"/>
        </w:rPr>
        <w:t>vul</w:t>
      </w:r>
      <w:r>
        <w:rPr>
          <w:sz w:val="28"/>
          <w:szCs w:val="28"/>
          <w:lang w:val="be-BY"/>
        </w:rPr>
        <w:t xml:space="preserve">., 220053, </w:t>
      </w:r>
      <w:r>
        <w:rPr>
          <w:sz w:val="28"/>
          <w:szCs w:val="28"/>
          <w:lang w:val="en-US"/>
        </w:rPr>
        <w:t>Minsk</w:t>
      </w:r>
    </w:p>
    <w:p>
      <w:pPr>
        <w:jc w:val="both"/>
        <w:rPr>
          <w:sz w:val="28"/>
          <w:szCs w:val="28"/>
          <w:lang w:val="en-US"/>
        </w:rPr>
      </w:pPr>
      <w:r>
        <w:rPr>
          <w:sz w:val="28"/>
          <w:szCs w:val="28"/>
          <w:lang w:val="en-US"/>
        </w:rPr>
        <w:t>Phone/Fax</w:t>
      </w:r>
      <w:r>
        <w:rPr>
          <w:sz w:val="28"/>
          <w:szCs w:val="28"/>
          <w:lang w:val="be-BY"/>
        </w:rPr>
        <w:t xml:space="preserve"> (+375 17)</w:t>
      </w:r>
      <w:r>
        <w:rPr>
          <w:sz w:val="28"/>
          <w:szCs w:val="28"/>
          <w:lang w:val="en-US"/>
        </w:rPr>
        <w:t> </w:t>
      </w:r>
      <w:r>
        <w:rPr>
          <w:sz w:val="28"/>
          <w:szCs w:val="28"/>
          <w:lang w:val="be-BY"/>
        </w:rPr>
        <w:t>289 81 67</w:t>
      </w:r>
    </w:p>
    <w:p>
      <w:pPr>
        <w:jc w:val="both"/>
        <w:rPr>
          <w:sz w:val="28"/>
          <w:szCs w:val="28"/>
          <w:lang w:val="be-BY"/>
        </w:rPr>
      </w:pPr>
      <w:r>
        <w:rPr>
          <w:sz w:val="28"/>
          <w:szCs w:val="28"/>
          <w:lang w:val="en-US"/>
        </w:rPr>
        <w:t xml:space="preserve">Phone </w:t>
      </w:r>
      <w:r>
        <w:rPr>
          <w:sz w:val="28"/>
          <w:szCs w:val="28"/>
          <w:lang w:val="be-BY"/>
        </w:rPr>
        <w:t>(+375 17)</w:t>
      </w:r>
      <w:r>
        <w:rPr>
          <w:sz w:val="28"/>
          <w:szCs w:val="28"/>
          <w:lang w:val="en-US"/>
        </w:rPr>
        <w:t> </w:t>
      </w:r>
      <w:r>
        <w:rPr>
          <w:sz w:val="28"/>
          <w:szCs w:val="28"/>
          <w:lang w:val="be-BY"/>
        </w:rPr>
        <w:t>289 89 19</w:t>
      </w:r>
    </w:p>
    <w:p>
      <w:pPr>
        <w:jc w:val="both"/>
        <w:rPr>
          <w:b/>
          <w:sz w:val="28"/>
          <w:szCs w:val="28"/>
          <w:lang w:val="be-BY"/>
        </w:rPr>
      </w:pPr>
    </w:p>
    <w:p>
      <w:pPr>
        <w:jc w:val="both"/>
        <w:rPr>
          <w:sz w:val="28"/>
          <w:szCs w:val="28"/>
          <w:lang w:val="be-BY"/>
        </w:rPr>
      </w:pPr>
    </w:p>
    <w:p>
      <w:pPr>
        <w:jc w:val="both"/>
        <w:rPr>
          <w:sz w:val="28"/>
          <w:szCs w:val="28"/>
          <w:lang w:val="be-BY"/>
        </w:rPr>
      </w:pPr>
    </w:p>
    <w:p>
      <w:pPr>
        <w:jc w:val="both"/>
        <w:rPr>
          <w:sz w:val="28"/>
          <w:szCs w:val="28"/>
          <w:lang w:val="en-US"/>
        </w:rPr>
      </w:pPr>
      <w:r>
        <w:rPr>
          <w:sz w:val="28"/>
          <w:szCs w:val="28"/>
          <w:lang w:val="en-US"/>
        </w:rPr>
        <w:t>Abbess of St Elisabeth Convent</w:t>
      </w:r>
    </w:p>
    <w:p>
      <w:pPr>
        <w:jc w:val="both"/>
        <w:rPr>
          <w:sz w:val="28"/>
          <w:szCs w:val="28"/>
          <w:lang w:val="en-US"/>
        </w:rPr>
      </w:pPr>
      <w:r>
        <w:rPr>
          <w:sz w:val="28"/>
          <w:szCs w:val="28"/>
          <w:lang w:val="en-US"/>
        </w:rPr>
        <w:t>Abbess Euphrosinia</w:t>
      </w:r>
    </w:p>
    <w:sectPr>
      <w:pgSz w:w="12240" w:h="15840"/>
      <w:pgMar w:top="426" w:right="1041" w:bottom="993" w:left="156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Basic Roman">
    <w:altName w:val="Segoe Print"/>
    <w:panose1 w:val="00000000000000000000"/>
    <w:charset w:val="00"/>
    <w:family w:val="roman"/>
    <w:pitch w:val="default"/>
    <w:sig w:usb0="00000000" w:usb1="00000000" w:usb2="00000000" w:usb3="00000000" w:csb0="00000000" w:csb1="00000000"/>
  </w:font>
  <w:font w:name="Basic Sans">
    <w:altName w:val="Segoe Print"/>
    <w:panose1 w:val="00000000000000000000"/>
    <w:charset w:val="00"/>
    <w:family w:val="roman"/>
    <w:pitch w:val="default"/>
    <w:sig w:usb0="00000000" w:usb1="00000000" w:usb2="00000000" w:usb3="00000000" w:csb0="00000000" w:csb1="00000000"/>
  </w:font>
  <w:font w:name="Calibri">
    <w:panose1 w:val="020F0502020204030204"/>
    <w:charset w:val="CC"/>
    <w:family w:val="swiss"/>
    <w:pitch w:val="default"/>
    <w:sig w:usb0="E0002AFF" w:usb1="C000247B" w:usb2="00000009" w:usb3="00000000" w:csb0="200001FF" w:csb1="00000000"/>
  </w:font>
  <w:font w:name="Cambria">
    <w:panose1 w:val="02040503050406030204"/>
    <w:charset w:val="CC"/>
    <w:family w:val="roman"/>
    <w:pitch w:val="default"/>
    <w:sig w:usb0="E00002FF" w:usb1="400004FF" w:usb2="00000000" w:usb3="00000000" w:csb0="2000019F"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CC"/>
    <w:family w:val="swiss"/>
    <w:pitch w:val="default"/>
    <w:sig w:usb0="E4002EFF" w:usb1="C000E47F" w:usb2="00000009" w:usb3="00000000" w:csb0="200001FF" w:csb1="00000000"/>
  </w:font>
  <w:font w:name="Bookman Old Style">
    <w:panose1 w:val="02050604050505020204"/>
    <w:charset w:val="CC"/>
    <w:family w:val="roman"/>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33"/>
  <w:doNotDisplayPageBoundaries w:val="1"/>
  <w:documentProtection w:enforcement="0"/>
  <w:defaultTabStop w:val="708"/>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A53381"/>
    <w:rsid w:val="00010E06"/>
    <w:rsid w:val="000115A6"/>
    <w:rsid w:val="00027AA6"/>
    <w:rsid w:val="00040249"/>
    <w:rsid w:val="00041883"/>
    <w:rsid w:val="0004449A"/>
    <w:rsid w:val="0008544A"/>
    <w:rsid w:val="000C70CC"/>
    <w:rsid w:val="000D5245"/>
    <w:rsid w:val="00103748"/>
    <w:rsid w:val="00146825"/>
    <w:rsid w:val="00162761"/>
    <w:rsid w:val="00187916"/>
    <w:rsid w:val="001942BA"/>
    <w:rsid w:val="001B46C2"/>
    <w:rsid w:val="001D3279"/>
    <w:rsid w:val="001F472A"/>
    <w:rsid w:val="00222FA2"/>
    <w:rsid w:val="00230E4C"/>
    <w:rsid w:val="0024546C"/>
    <w:rsid w:val="002472A7"/>
    <w:rsid w:val="0029319A"/>
    <w:rsid w:val="002A005A"/>
    <w:rsid w:val="002F1E7A"/>
    <w:rsid w:val="003849F5"/>
    <w:rsid w:val="003A4E17"/>
    <w:rsid w:val="003D28BF"/>
    <w:rsid w:val="003E2A79"/>
    <w:rsid w:val="003F3BCF"/>
    <w:rsid w:val="00421ED4"/>
    <w:rsid w:val="00422A8F"/>
    <w:rsid w:val="00452275"/>
    <w:rsid w:val="00470B53"/>
    <w:rsid w:val="004A0FC8"/>
    <w:rsid w:val="00502E16"/>
    <w:rsid w:val="00505DAC"/>
    <w:rsid w:val="005209C2"/>
    <w:rsid w:val="00531079"/>
    <w:rsid w:val="005E78E8"/>
    <w:rsid w:val="006061C1"/>
    <w:rsid w:val="00651FF9"/>
    <w:rsid w:val="00660F81"/>
    <w:rsid w:val="00674340"/>
    <w:rsid w:val="007352B2"/>
    <w:rsid w:val="007518CF"/>
    <w:rsid w:val="007633BB"/>
    <w:rsid w:val="007A2CAD"/>
    <w:rsid w:val="007B1189"/>
    <w:rsid w:val="007B6AF1"/>
    <w:rsid w:val="007C5564"/>
    <w:rsid w:val="00816AF9"/>
    <w:rsid w:val="00824D6A"/>
    <w:rsid w:val="00825A39"/>
    <w:rsid w:val="008318FD"/>
    <w:rsid w:val="008376D0"/>
    <w:rsid w:val="008B0898"/>
    <w:rsid w:val="00906138"/>
    <w:rsid w:val="00942180"/>
    <w:rsid w:val="00997474"/>
    <w:rsid w:val="009A1B71"/>
    <w:rsid w:val="009D338A"/>
    <w:rsid w:val="009F2324"/>
    <w:rsid w:val="00A53381"/>
    <w:rsid w:val="00A56E17"/>
    <w:rsid w:val="00AD1ED7"/>
    <w:rsid w:val="00B11101"/>
    <w:rsid w:val="00B20B4C"/>
    <w:rsid w:val="00B47B66"/>
    <w:rsid w:val="00B779B7"/>
    <w:rsid w:val="00B8055B"/>
    <w:rsid w:val="00B8076E"/>
    <w:rsid w:val="00BA0518"/>
    <w:rsid w:val="00BC3B2D"/>
    <w:rsid w:val="00C04BFE"/>
    <w:rsid w:val="00C22AEA"/>
    <w:rsid w:val="00C27E9C"/>
    <w:rsid w:val="00CB200F"/>
    <w:rsid w:val="00CB7949"/>
    <w:rsid w:val="00D044B2"/>
    <w:rsid w:val="00D20C90"/>
    <w:rsid w:val="00D32947"/>
    <w:rsid w:val="00D636E4"/>
    <w:rsid w:val="00D67EAA"/>
    <w:rsid w:val="00D80F24"/>
    <w:rsid w:val="00D85C39"/>
    <w:rsid w:val="00DB68EA"/>
    <w:rsid w:val="00DD29C2"/>
    <w:rsid w:val="00E05512"/>
    <w:rsid w:val="00E25184"/>
    <w:rsid w:val="00E25E16"/>
    <w:rsid w:val="00E420CB"/>
    <w:rsid w:val="00E632A4"/>
    <w:rsid w:val="00E915CB"/>
    <w:rsid w:val="00EC1666"/>
    <w:rsid w:val="00ED73CB"/>
    <w:rsid w:val="00F302D8"/>
    <w:rsid w:val="00F60C19"/>
    <w:rsid w:val="00F92106"/>
    <w:rsid w:val="09A06F8A"/>
    <w:rsid w:val="0F6561B2"/>
    <w:rsid w:val="1D5909EA"/>
    <w:rsid w:val="243A6CF2"/>
    <w:rsid w:val="51E90C4D"/>
    <w:rsid w:val="58C34786"/>
    <w:rsid w:val="625A6760"/>
    <w:rsid w:val="69C25A7A"/>
  </w:rsids>
  <m:mathPr>
    <m:lMargin m:val="0"/>
    <m:mathFont m:val="Cambria Math"/>
    <m:rMargin m:val="0"/>
    <m:wrapIndent m:val="1440"/>
    <m:brkBin m:val="before"/>
    <m:brkBinSub m:val="--"/>
    <m:defJc m:val="centerGroup"/>
    <m:intLim m:val="subSup"/>
    <m:naryLim m:val="undOvr"/>
    <m:smallFrac m:val="off"/>
    <m:dispDef/>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semiHidden="0"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18"/>
    <w:qFormat/>
    <w:uiPriority w:val="9"/>
    <w:pPr>
      <w:keepNext/>
      <w:keepLines/>
      <w:spacing w:before="240"/>
      <w:outlineLvl w:val="0"/>
    </w:pPr>
    <w:rPr>
      <w:rFonts w:asciiTheme="majorHAnsi" w:hAnsiTheme="majorHAnsi" w:eastAsiaTheme="majorEastAsia" w:cstheme="majorBidi"/>
      <w:color w:val="366091" w:themeColor="accent1" w:themeShade="BF"/>
      <w:sz w:val="32"/>
      <w:szCs w:val="32"/>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6"/>
    <w:unhideWhenUsed/>
    <w:uiPriority w:val="99"/>
    <w:rPr>
      <w:rFonts w:ascii="Segoe UI" w:hAnsi="Segoe UI" w:cs="Segoe UI"/>
      <w:sz w:val="18"/>
      <w:szCs w:val="18"/>
    </w:rPr>
  </w:style>
  <w:style w:type="paragraph" w:styleId="4">
    <w:name w:val="header"/>
    <w:basedOn w:val="1"/>
    <w:link w:val="12"/>
    <w:unhideWhenUsed/>
    <w:uiPriority w:val="0"/>
    <w:pPr>
      <w:tabs>
        <w:tab w:val="center" w:pos="4153"/>
        <w:tab w:val="right" w:pos="8306"/>
      </w:tabs>
    </w:pPr>
  </w:style>
  <w:style w:type="paragraph" w:styleId="5">
    <w:name w:val="Body Text"/>
    <w:basedOn w:val="1"/>
    <w:link w:val="14"/>
    <w:unhideWhenUsed/>
    <w:uiPriority w:val="0"/>
    <w:pPr>
      <w:jc w:val="both"/>
    </w:pPr>
    <w:rPr>
      <w:rFonts w:ascii="Bookman Old Style" w:hAnsi="Bookman Old Style"/>
      <w:sz w:val="28"/>
      <w:szCs w:val="20"/>
    </w:rPr>
  </w:style>
  <w:style w:type="paragraph" w:styleId="6">
    <w:name w:val="Normal (Web)"/>
    <w:basedOn w:val="1"/>
    <w:unhideWhenUsed/>
    <w:uiPriority w:val="0"/>
    <w:pPr>
      <w:spacing w:before="100" w:beforeAutospacing="1" w:after="100" w:afterAutospacing="1"/>
    </w:pPr>
  </w:style>
  <w:style w:type="paragraph" w:styleId="7">
    <w:name w:val="Body Text Indent 2"/>
    <w:basedOn w:val="1"/>
    <w:link w:val="15"/>
    <w:unhideWhenUsed/>
    <w:uiPriority w:val="99"/>
    <w:pPr>
      <w:spacing w:after="120" w:line="480" w:lineRule="auto"/>
      <w:ind w:left="283"/>
    </w:pPr>
  </w:style>
  <w:style w:type="character" w:styleId="9">
    <w:name w:val="FollowedHyperlink"/>
    <w:basedOn w:val="8"/>
    <w:unhideWhenUsed/>
    <w:uiPriority w:val="99"/>
    <w:rPr>
      <w:color w:val="800080" w:themeColor="followedHyperlink"/>
      <w:u w:val="single"/>
    </w:rPr>
  </w:style>
  <w:style w:type="character" w:styleId="10">
    <w:name w:val="Hyperlink"/>
    <w:basedOn w:val="8"/>
    <w:unhideWhenUsed/>
    <w:uiPriority w:val="99"/>
    <w:rPr>
      <w:color w:val="000000"/>
      <w:u w:val="single"/>
    </w:rPr>
  </w:style>
  <w:style w:type="character" w:customStyle="1" w:styleId="12">
    <w:name w:val="Верхний колонтитул Знак"/>
    <w:basedOn w:val="8"/>
    <w:link w:val="4"/>
    <w:semiHidden/>
    <w:uiPriority w:val="0"/>
    <w:rPr>
      <w:rFonts w:ascii="Times New Roman" w:hAnsi="Times New Roman" w:eastAsia="Times New Roman" w:cs="Times New Roman"/>
      <w:sz w:val="24"/>
      <w:szCs w:val="24"/>
      <w:lang w:eastAsia="ru-RU"/>
    </w:rPr>
  </w:style>
  <w:style w:type="paragraph" w:customStyle="1" w:styleId="13">
    <w:name w:val="Без интервала1"/>
    <w:qFormat/>
    <w:uiPriority w:val="1"/>
    <w:pPr>
      <w:spacing w:after="0" w:line="240" w:lineRule="auto"/>
    </w:pPr>
    <w:rPr>
      <w:rFonts w:ascii="Times New Roman" w:hAnsi="Times New Roman" w:eastAsia="Times New Roman" w:cs="Times New Roman"/>
      <w:sz w:val="24"/>
      <w:szCs w:val="24"/>
      <w:lang w:val="ru-RU" w:eastAsia="ru-RU" w:bidi="ar-SA"/>
    </w:rPr>
  </w:style>
  <w:style w:type="character" w:customStyle="1" w:styleId="14">
    <w:name w:val="Основной текст Знак"/>
    <w:basedOn w:val="8"/>
    <w:link w:val="5"/>
    <w:semiHidden/>
    <w:uiPriority w:val="0"/>
    <w:rPr>
      <w:rFonts w:ascii="Bookman Old Style" w:hAnsi="Bookman Old Style" w:eastAsia="Times New Roman" w:cs="Times New Roman"/>
      <w:sz w:val="28"/>
      <w:szCs w:val="20"/>
      <w:lang w:eastAsia="ru-RU"/>
    </w:rPr>
  </w:style>
  <w:style w:type="character" w:customStyle="1" w:styleId="15">
    <w:name w:val="Основной текст с отступом 2 Знак"/>
    <w:basedOn w:val="8"/>
    <w:link w:val="7"/>
    <w:semiHidden/>
    <w:uiPriority w:val="99"/>
    <w:rPr>
      <w:rFonts w:ascii="Times New Roman" w:hAnsi="Times New Roman" w:eastAsia="Times New Roman" w:cs="Times New Roman"/>
      <w:sz w:val="24"/>
      <w:szCs w:val="24"/>
      <w:lang w:eastAsia="ru-RU"/>
    </w:rPr>
  </w:style>
  <w:style w:type="character" w:customStyle="1" w:styleId="16">
    <w:name w:val="Текст выноски Знак"/>
    <w:basedOn w:val="8"/>
    <w:link w:val="3"/>
    <w:semiHidden/>
    <w:uiPriority w:val="99"/>
    <w:rPr>
      <w:rFonts w:ascii="Segoe UI" w:hAnsi="Segoe UI" w:eastAsia="Times New Roman" w:cs="Segoe UI"/>
      <w:sz w:val="18"/>
      <w:szCs w:val="18"/>
      <w:lang w:eastAsia="ru-RU"/>
    </w:rPr>
  </w:style>
  <w:style w:type="paragraph" w:customStyle="1" w:styleId="17">
    <w:name w:val="Абзац списка1"/>
    <w:basedOn w:val="1"/>
    <w:qFormat/>
    <w:uiPriority w:val="34"/>
    <w:pPr>
      <w:ind w:left="720"/>
      <w:contextualSpacing/>
    </w:pPr>
  </w:style>
  <w:style w:type="character" w:customStyle="1" w:styleId="18">
    <w:name w:val="Заголовок 1 Знак"/>
    <w:basedOn w:val="8"/>
    <w:link w:val="2"/>
    <w:uiPriority w:val="9"/>
    <w:rPr>
      <w:rFonts w:asciiTheme="majorHAnsi" w:hAnsiTheme="majorHAnsi" w:eastAsiaTheme="majorEastAsia" w:cstheme="majorBidi"/>
      <w:color w:val="366091" w:themeColor="accent1" w:themeShade="BF"/>
      <w:sz w:val="32"/>
      <w:szCs w:val="32"/>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EAC76F-7373-4CB5-9C2E-5DDD1AC45BEC}">
  <ds:schemaRefs/>
</ds:datastoreItem>
</file>

<file path=docProps/app.xml><?xml version="1.0" encoding="utf-8"?>
<Properties xmlns="http://schemas.openxmlformats.org/officeDocument/2006/extended-properties" xmlns:vt="http://schemas.openxmlformats.org/officeDocument/2006/docPropsVTypes">
  <Template>Normal</Template>
  <Pages>2</Pages>
  <Words>602</Words>
  <Characters>3438</Characters>
  <Lines>28</Lines>
  <Paragraphs>8</Paragraphs>
  <TotalTime>0</TotalTime>
  <ScaleCrop>false</ScaleCrop>
  <LinksUpToDate>false</LinksUpToDate>
  <CharactersWithSpaces>4032</CharactersWithSpaces>
  <Application>WPS Office_10.1.0.5795_F1E327BC-269C-435d-A152-05C5408002CA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2017-06-23T07:36:00Z</dcterms:created>
  <dc:creator>Ольга Песенка</dc:creator>
  <cp:lastModifiedBy>ND</cp:lastModifiedBy>
  <cp:lastPrinted>2016-12-08T08:00:00Z</cp:lastPrinted>
  <dcterms:modified xsi:type="dcterms:W3CDTF">2017-08-07T08:08:00Z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